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1"/>
        <w:contextualSpacing w:val="0"/>
      </w:pPr>
      <w:bookmarkStart w:id="0" w:colFirst="0" w:name="h.gjdgxs" w:colLast="0"/>
      <w:bookmarkEnd w:id="0"/>
      <w:r w:rsidRPr="00000000" w:rsidR="00000000" w:rsidDel="00000000">
        <w:rPr>
          <w:color w:val="a50092"/>
          <w:sz w:val="28"/>
          <w:rtl w:val="0"/>
        </w:rPr>
        <w:t xml:space="preserve">Te Taiao Ako </w:t>
      </w:r>
      <w:r w:rsidRPr="00000000" w:rsidR="00000000" w:rsidDel="00000000">
        <w:rPr>
          <w:color w:val="999999"/>
          <w:sz w:val="22"/>
          <w:rtl w:val="0"/>
        </w:rPr>
        <w:t xml:space="preserve">(Beyond the Classroom)</w:t>
      </w:r>
      <w:r w:rsidRPr="00000000" w:rsidR="00000000" w:rsidDel="00000000">
        <w:rPr>
          <w:color w:val="a50092"/>
          <w:sz w:val="28"/>
          <w:rtl w:val="0"/>
        </w:rPr>
        <w:tab/>
        <w:tab/>
        <w:t xml:space="preserve">‘He tangata ākonga ki te marae tau ana’</w:t>
      </w:r>
      <w:r w:rsidRPr="00000000" w:rsidR="00000000" w:rsidDel="00000000">
        <w:rPr>
          <w:rtl w:val="0"/>
        </w:rPr>
      </w:r>
    </w:p>
    <w:tbl>
      <w:tblPr>
        <w:tblStyle w:val="KixTable1"/>
        <w:bidiVisual w:val="0"/>
        <w:tblW w:w="14611.0" w:type="dxa"/>
        <w:jc w:val="left"/>
        <w:tblInd w:w="90.0" w:type="dxa"/>
        <w:tblBorders>
          <w:top w:color="808080" w:space="0" w:val="single" w:sz="6"/>
          <w:left w:color="808080" w:space="0" w:val="single" w:sz="6"/>
          <w:bottom w:color="808080" w:space="0" w:val="single" w:sz="6"/>
          <w:right w:color="808080" w:space="0" w:val="single" w:sz="6"/>
          <w:insideH w:color="808080" w:space="0" w:val="single" w:sz="6"/>
          <w:insideV w:color="808080" w:space="0" w:val="single" w:sz="6"/>
        </w:tblBorders>
        <w:tblLayout w:type="fixed"/>
        <w:tblLook w:val="0400"/>
      </w:tblPr>
      <w:tblGrid>
        <w:gridCol w:w="1853"/>
        <w:gridCol w:w="1134"/>
        <w:gridCol w:w="2268"/>
        <w:gridCol w:w="2126"/>
        <w:gridCol w:w="1984"/>
        <w:gridCol w:w="2127"/>
        <w:gridCol w:w="3119"/>
        <w:tblGridChange w:id="0">
          <w:tblGrid>
            <w:gridCol w:w="1853"/>
            <w:gridCol w:w="1134"/>
            <w:gridCol w:w="2268"/>
            <w:gridCol w:w="2126"/>
            <w:gridCol w:w="1984"/>
            <w:gridCol w:w="2127"/>
            <w:gridCol w:w="3119"/>
          </w:tblGrid>
        </w:tblGridChange>
      </w:tblGrid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a50092"/>
                <w:sz w:val="20"/>
                <w:rtl w:val="0"/>
              </w:rPr>
              <w:t xml:space="preserve">Te Wahangū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a50092"/>
                <w:sz w:val="18"/>
                <w:rtl w:val="0"/>
              </w:rPr>
              <w:t xml:space="preserve">Unaware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a50092"/>
                <w:sz w:val="20"/>
                <w:rtl w:val="0"/>
              </w:rPr>
              <w:t xml:space="preserve">Kōrero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a50092"/>
                <w:sz w:val="18"/>
                <w:rtl w:val="0"/>
              </w:rPr>
              <w:t xml:space="preserve">Exploring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a50092"/>
                <w:sz w:val="20"/>
                <w:rtl w:val="0"/>
              </w:rPr>
              <w:t xml:space="preserve">Mōhio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a50092"/>
                <w:sz w:val="18"/>
                <w:rtl w:val="0"/>
              </w:rPr>
              <w:t xml:space="preserve">Trialing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a50092"/>
                <w:sz w:val="20"/>
                <w:rtl w:val="0"/>
              </w:rPr>
              <w:t xml:space="preserve">Mārama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a50092"/>
                <w:sz w:val="18"/>
                <w:rtl w:val="0"/>
              </w:rPr>
              <w:t xml:space="preserve">Implementing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a50092"/>
                <w:sz w:val="20"/>
                <w:rtl w:val="0"/>
              </w:rPr>
              <w:t xml:space="preserve">Mātau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a50092"/>
                <w:sz w:val="18"/>
                <w:rtl w:val="0"/>
              </w:rPr>
              <w:t xml:space="preserve">Engage/reviewing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a50092"/>
                <w:sz w:val="20"/>
                <w:rtl w:val="0"/>
              </w:rPr>
              <w:t xml:space="preserve">Te whakamahi i ngā rawa hangarau hei ara whakararata i te whānau whānui o te kura</w:t>
            </w:r>
          </w:p>
        </w:tc>
        <w:tc>
          <w:tcPr>
            <w:tcBorders>
              <w:bottom w:color="808080" w:space="0" w:val="single" w:sz="6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 mātou kura...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pouako tirohanga)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Kāore mātou e whakamahi rawa hangarau ana ki te whakawhiti kōrero ki te whānau, ngā hapū, ngā iwi me ngā hapori o te kura.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E rangahautia ana ngā akoranga ako-e e wātea ana ki ngā whānau me ngā āhuatanga ka taea i te kāinga.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E whakamātauria ana ngā momo rawa hangarau hei ara matapaki, hei ara mahi tahi, akoako hoki ki te whānau.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Kua whakatauhia ko ēhea ngā momo rawa hangarau e tau ana kia pai ai te whakawhiti kōrero, te mahi tahi me te whānau ki te mahi.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WHAKAMAHI HANGARAU: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 e kaha whakamahia ana ngā momo rawa hangarau kia pai ai te akoako, te mahi tahi me te whakawhiti kōrero ki te whānau whānui o te kura.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a50092"/>
                <w:sz w:val="18"/>
                <w:rtl w:val="0"/>
              </w:rPr>
              <w:t xml:space="preserve">Use of technologies to engage with whānau/iwi and hapori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Staff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(Kura)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do not use technologies to engage with whānau, hapū, iwi and hapori.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are investigating opportunities with whānau about eLearning and possibilities within the home.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have selected and are trialing technologies as a medium of engaging, sharing and consulting with whānau.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Our school have decided on a number of technologies that ‘work’ for us and our whānau as effective tools of communication, sharing and engagement.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USE OF TECHNOLOGIES:</w:t>
            </w:r>
            <w:r w:rsidRPr="00000000" w:rsidR="00000000" w:rsidDel="00000000">
              <w:rPr>
                <w:rFonts w:cs="Calibri" w:hAnsi="Calibri" w:eastAsia="Calibri" w:ascii="Calibri"/>
                <w:b w:val="1"/>
                <w:color w:val="0000ff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regularly use a variety of technologies to engage, share and consult with whānau, hapū, iwi, and hapori.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a50092"/>
                <w:sz w:val="20"/>
                <w:rtl w:val="0"/>
              </w:rPr>
              <w:t xml:space="preserve">Te whakawhiti whakaaro me te whānau/hapori/ iwi mo te pānga o ngā hangarau ki te ako, te haumaru ā-ipurangi me te uru ipurangi.</w:t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 mātou kura...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pouako tirohanga)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Kāore anō mātou kia whakawhiti kōrero me te whānau, te hapū, te iwi me te hapori o te kura mō te pānga o ngā rawa hangarau pēnei i ngā take whai wāhi nui, arā, te haumaru ā-ipurangi me te uru ipurangi.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rapu ara e whakawhiti kōrero ai mātou ko te whānau, te hapū, te iwi me te hapori o te kura mō ngā pānga o ngā rawa hangarau pēnei i ngā take whai wāhi nui, arā, te haumaru ā-ipurangi me te uru ipurangi.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whakawhiti kōrero pū mātou ko te whānau mō ngā pānga o ngā rawa hangarau pēnei i ngā take whai wāhi nui, arā, te haumaru ā-ipurangi me te uru ipurangi.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Kua whakaritea tētahi tukanga whakawhiti kōrero, tukanga mahi hoki ki te whānau mō te pānga o te haumaru ā-ipurangi me te uru ipurangi.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PĀNGA O NGĀ HANGARAU: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I tō mātou kura kua whakahouhia ngā tukanga akoako me te whānau mō te pānga o te haumaru ā-ipurangi me te uru ipurangi.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a50092"/>
                <w:sz w:val="18"/>
                <w:rtl w:val="0"/>
              </w:rPr>
              <w:t xml:space="preserve">Engage with whānau/iwi and community about the impact of technologies on learning, cybersafety and digital citizenship.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Staff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(Kura)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have not engaged with whānau, hapū, iwi and hapori about the impact of technologies, particularly digital citizenship and cybersafety.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are investigating opportunities to engage whānau in dialogue about the impact of technologies on learning, cyber safety and digital citizenship.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are deliberately engaging with whānau about the impact of technologies on learning, cyber safety and digital citizenship.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have established process of communication and working with whānau about the impact of technologies on learning, cybersafety and digital citizenship.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IMPACT OF TECHNOLOGIES: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In our school we have refined our engagement processes and regularly engage with whānau about the impact of technologies on learning, particularly digital citizenship and cybersafety.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a50092"/>
                <w:sz w:val="20"/>
                <w:rtl w:val="0"/>
              </w:rPr>
              <w:t xml:space="preserve">Te akoranga Reo Matatini ā-Ipurangi</w:t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a50092"/>
                <w:sz w:val="20"/>
                <w:rtl w:val="0"/>
              </w:rPr>
              <w:t xml:space="preserve">Te kimi huarahi hei whakawātea i ngā rawa hangarau me te akoranga reo matatini ā-ipurangi hei taunaki i ngā tikanga o te whanaungatanga i waenga i te kura me te kāinga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 mātou kura...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pouako tirohanga)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Kāore mātou e whakawātea ana i ngā rawa hangarau me te akoranga reo matatini ki te hapori.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tautuhitia ētahi wā e pai ana kia whakawāteatia ngā rawa hangarau me te akoranga reo matatini ā-ipurangi ki te hapori.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whakamātauhia ētahi huarahi e pai ai tā mātou whakawātea i ngā rawa hangarau me te akoranga reo matatini ā-ipurangi ki te hapori.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Kua whakaritea he huarahi e wātea pai ai ngā rawa hangarau me te akoranga reo matatini ā-ipurangi ki te hapori.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TAUNAKI I NGĀ TIKANGA O TE WHANAUNGATANGA I WAENGA I TE KURA ME TE KĀINGA: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I tō mātou kura, kei te arotakengia te wātea o ngā rawa hangarau o te kura ki te hapori kia whai take, kia whai hua rātou i ā rātou mahi ako.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a50092"/>
                <w:sz w:val="18"/>
                <w:rtl w:val="0"/>
              </w:rPr>
              <w:t xml:space="preserve">Digital Literacy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a50092"/>
                <w:sz w:val="18"/>
                <w:rtl w:val="0"/>
              </w:rPr>
              <w:t xml:space="preserve">Find ways to make technologies &amp; DIGITAL LITERACY LEARNING available to support home-school partnerships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Staff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(Kura)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do not make technologies and digital literacy learning available for our school community.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are identifying opportunities to make technologies and digital literacy learning available for our school community.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are trialling ways to make technologies and digital literacy learning available for our school community.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have established ways to make technologies and digital literacy learning available for our school community.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SUPPORTING HOME-SCHOOL PARTNERSHIPS: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In our school we review the way technologies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and digital literacy learning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 is made available for our school community, focussing on their effectiveness and impact on learning.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990099"/>
                <w:sz w:val="20"/>
                <w:rtl w:val="0"/>
              </w:rPr>
              <w:t xml:space="preserve">Whakamahi hangarau ai tō mātou kura /hei tūhono ki/hei ako i ngā horopaki maha o tō mātou whaitua, o te ao whānui anō hoki</w:t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 mātou kura...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pouako tirohanga)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Kāore mātou i te whakamahi i ngā rawa hangarau ki te tūhonohono ki ngā hapori o te ako mō te ako tonu te take i tō mātou whaitua, i tō mātou whenua, i te ao whānui puta noa.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tautuhitia ngā huarahi whakamahi i ngā rawa hangarau ki te tūhonohono ki ngā hapori o te ako mō te ako tonu te take i tō mātou whaitua, i tō mātou whenua, i te ao whānui puta noa.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roto i ngā hōtaka ako kei te whakamātauhia ngā huarahi whakamahi i ngā rawa hangarau ki te tūhonohono ki ngā hapori o te ako mō te ako tonu te take i tō mātou whaitua, i tō mātou whenua, i te ao whānui puta noa.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roto i ngā hōtaka ako kei te hātepe te whakamahi i ngā huarahi whakamahi i ngā rawa hangarau, ki te tūhonohono ki ngā hapori o te ako mō te ako tonu te take i tō mātou whaitua, i tō mātou whenua, i te ao whānui puta noa.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TĀ TE HAPORI: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I tō mātou kura, i roto i ngā hōtaka ako kei te hātepe tonu te whakamahi i ngā huarahi whakamahi i ngā rawa hangarau, ki te tūhonohono ki ngā hapori o te ako mō te ako tonu te take i tō mātou whaitua, i tō mātou whenua, i te ao whānui puta noa. Arotakengia ai tōna whai take i ngā wā katoa.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990099"/>
                <w:sz w:val="18"/>
                <w:rtl w:val="0"/>
              </w:rPr>
              <w:t xml:space="preserve">Our school community uses technologies to connect to/for learning, locally and globally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Staff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(Kura)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do not use technologies to make connections (locally, nationally, internationally) for learning purposes.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are identifying ways to use technologies to make connections (locally, nationally, internationally) for learning purposes.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are trialling ways to use technologies to make connections (locally, nationally, internationally) as a planned part of learning programmes.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routinely use technologies to make connections (locally, nationally, internationally) as a planned part of our learning programmes.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OUR SCHOOL COMMUNITY: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In our school we routinely use technologies to make connections (locally, nationally, internationally) as a planned part of learning programmes.  This is regularly reviewed for its effectiveness.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spacing w:lineRule="auto" w:after="200" w:line="276"/>
        <w:contextualSpacing w:val="0"/>
      </w:pPr>
      <w:bookmarkStart w:id="1" w:colFirst="0" w:name="h.30j0zll" w:colLast="0"/>
      <w:bookmarkEnd w:id="1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r w:rsidRPr="00000000" w:rsidR="00000000" w:rsidDel="00000000">
        <w:rPr>
          <w:color w:val="ff0000"/>
          <w:sz w:val="28"/>
          <w:rtl w:val="0"/>
        </w:rPr>
        <w:t xml:space="preserve">Te Kanohi Mataara </w:t>
      </w:r>
      <w:r w:rsidRPr="00000000" w:rsidR="00000000" w:rsidDel="00000000">
        <w:rPr>
          <w:color w:val="999999"/>
          <w:sz w:val="22"/>
          <w:rtl w:val="0"/>
        </w:rPr>
        <w:t xml:space="preserve">(Leadership)</w:t>
      </w:r>
      <w:r w:rsidRPr="00000000" w:rsidR="00000000" w:rsidDel="00000000">
        <w:rPr>
          <w:color w:val="ff0000"/>
          <w:sz w:val="28"/>
          <w:rtl w:val="0"/>
        </w:rPr>
        <w:tab/>
        <w:tab/>
        <w:t xml:space="preserve">‘Māku e whatu, mā koutou e tāniko’</w:t>
      </w:r>
      <w:r w:rsidRPr="00000000" w:rsidR="00000000" w:rsidDel="00000000">
        <w:rPr>
          <w:rtl w:val="0"/>
        </w:rPr>
      </w:r>
    </w:p>
    <w:tbl>
      <w:tblPr>
        <w:tblStyle w:val="KixTable2"/>
        <w:bidiVisual w:val="0"/>
        <w:tblW w:w="14607.0" w:type="dxa"/>
        <w:jc w:val="left"/>
        <w:tblInd w:w="90.0" w:type="dxa"/>
        <w:tblBorders>
          <w:top w:color="808080" w:space="0" w:val="single" w:sz="6"/>
          <w:left w:color="808080" w:space="0" w:val="single" w:sz="6"/>
          <w:bottom w:color="808080" w:space="0" w:val="single" w:sz="6"/>
          <w:right w:color="808080" w:space="0" w:val="single" w:sz="6"/>
          <w:insideH w:color="808080" w:space="0" w:val="single" w:sz="6"/>
          <w:insideV w:color="808080" w:space="0" w:val="single" w:sz="6"/>
        </w:tblBorders>
        <w:tblLayout w:type="fixed"/>
        <w:tblLook w:val="0400"/>
      </w:tblPr>
      <w:tblGrid>
        <w:gridCol w:w="1853"/>
        <w:gridCol w:w="1134"/>
        <w:gridCol w:w="1985"/>
        <w:gridCol w:w="2126"/>
        <w:gridCol w:w="2268"/>
        <w:gridCol w:w="2268"/>
        <w:gridCol w:w="2973"/>
        <w:tblGridChange w:id="0">
          <w:tblGrid>
            <w:gridCol w:w="1853"/>
            <w:gridCol w:w="1134"/>
            <w:gridCol w:w="1985"/>
            <w:gridCol w:w="2126"/>
            <w:gridCol w:w="2268"/>
            <w:gridCol w:w="2268"/>
            <w:gridCol w:w="2973"/>
          </w:tblGrid>
        </w:tblGridChange>
      </w:tblGrid>
      <w:tr>
        <w:tc>
          <w:tcPr>
            <w:tcBorders>
              <w:bottom w:color="808080" w:space="0" w:val="single" w:sz="6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ind w:left="-21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ind w:left="-21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Wahangū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18"/>
                <w:rtl w:val="0"/>
              </w:rPr>
              <w:t xml:space="preserve">Unaware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Kōrero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18"/>
                <w:rtl w:val="0"/>
              </w:rPr>
              <w:t xml:space="preserve">Exploring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Mōhio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18"/>
                <w:rtl w:val="0"/>
              </w:rPr>
              <w:t xml:space="preserve">Trialing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Mārama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18"/>
                <w:rtl w:val="0"/>
              </w:rPr>
              <w:t xml:space="preserve">Implementing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Mātau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18"/>
                <w:rtl w:val="0"/>
              </w:rPr>
              <w:t xml:space="preserve">Engage/reviewing</w:t>
            </w:r>
          </w:p>
        </w:tc>
      </w:tr>
      <w:tr>
        <w:tc>
          <w:tcPr>
            <w:tcBorders>
              <w:bottom w:color="808080" w:space="0" w:val="single" w:sz="6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ind w:left="-21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akoako</w:t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ind w:left="-21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(Mō te tuhinga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1"/>
                <w:i w:val="1"/>
                <w:color w:val="ff0000"/>
                <w:sz w:val="20"/>
                <w:rtl w:val="0"/>
              </w:rPr>
              <w:t xml:space="preserve">Te āhua o ā tātou ākonga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me te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tirohanga whānui o te ako-e i roto i te kura)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ind w:left="-21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 mātou kura...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ind w:left="-21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kura tirohanga)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Kāore mātou i whai wāhi ki ngā mahi waihanga i te tuhinga o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Te āhua o ā tātou ākonga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me te tirohanga whānui o te ako-e.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Kua tīmata mātou ki te waihanga i te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Te āhua o ā tātou ākonga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me te tirohanga whānui o te ako-e.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whakamātauria ngā āhuatanga o tā mātou i tuhi ai mo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Te āhua o ā tātou ākonga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me te tirohanga whānui o te ako-e.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kaha te arohia o ngā uara o te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Te āhua o ā tātou ākonga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me te tirohanga whānui o te ako-e hei taunaki i ngā mahi ako.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AKOAKO: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I tō mātou kura, kei te pakari te noho o te tuhinga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Te āhua o ā tātou ākonga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me te tirohanga whānui o te ako-e, hei tūāpapa mō te arotake i ā mātou hōtaka ako, i ā mātou rautaki ako hoki.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ind w:left="-21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18"/>
                <w:rtl w:val="0"/>
              </w:rPr>
              <w:t xml:space="preserve">Consultation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ind w:left="-21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18"/>
                <w:rtl w:val="0"/>
              </w:rPr>
              <w:t xml:space="preserve">(Regarding </w:t>
            </w:r>
            <w:r w:rsidRPr="00000000" w:rsidR="00000000" w:rsidDel="00000000">
              <w:rPr>
                <w:rFonts w:cs="Calibri" w:hAnsi="Calibri" w:eastAsia="Calibri" w:ascii="Calibri"/>
                <w:b w:val="1"/>
                <w:i w:val="1"/>
                <w:color w:val="ff0000"/>
                <w:sz w:val="18"/>
                <w:rtl w:val="0"/>
              </w:rPr>
              <w:t xml:space="preserve">Te Āhua o ā tātou ākonga</w:t>
            </w: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18"/>
                <w:rtl w:val="0"/>
              </w:rPr>
              <w:t xml:space="preserve"> and the vision of elearning in the school)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ind w:left="-21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i w:val="1"/>
                <w:color w:val="000000"/>
                <w:sz w:val="18"/>
                <w:rtl w:val="0"/>
              </w:rPr>
              <w:t xml:space="preserve">Staff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ind w:left="-21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(Kura)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have not been part of the development of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Te āhua o ā tātou ākonga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nor a vision for elearning.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are beginning to develop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Te āhua o ā tātou ākonga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and a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vision for elearning.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are trialing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Te āhua o ā tātou ākonga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and the vision for elearning.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have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Te āhua o ā tātou ākonga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and a vision for elearning that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clearly informs teaching and learning programmes.</w:t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shd w:val="clear" w:fill="e5dfec"/>
                <w:rtl w:val="0"/>
              </w:rPr>
              <w:t xml:space="preserve">CONSULTATION: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In our school we have a well-established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Te āhua o ā tātou ākonga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 and elearning vision that is used to effectively review our programmes and practice.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bottom w:color="808080" w:space="0" w:val="single" w:sz="6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ind w:left="-21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wāhi i ngā mahi whakahaere</w:t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ind w:left="-21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 mātou kura...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ind w:left="-21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ngā pouako puta noa)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Kāore te ako-e i te hiahiatia, i te arohia rānei e ngā pouako. Kei te pīkoretia hoki ngā whanaketanga taha whakahaere o te ako-e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Ko ētahi tūranga whakahaere ako-e matua kua whai tangata whakahaere. Kei te whakatutukihia hoki ētahi āhuatanga o aua tūranga.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Kua whanake haere ngā āhuatanga ki ngā tūranga whakahaere ako-e i te tūranga takitahi ki ngā tūranga ā-rōpū, ki ngā wāhanga whakahaere o te kura, ki ngā ohu mahi anō hoki.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mahi nui ngā kaihautū kia whai wāhi te tōnuitanga o ngā kaimahi ki ngā mahi whakarite rautaki, whakamahere mahi ako-e hoki.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WHAI WĀHI: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I tō mātou kura kei te mahi nui ngā kaiwhakahaere kia whanake tōna pakaritanga ka tahi, kia whai wāhi hoki ngā pouako ki ngā mahi whakarite rautaki, ki te whakamahere mahi ako-e hoki.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ind w:left="-21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18"/>
                <w:rtl w:val="0"/>
              </w:rPr>
              <w:t xml:space="preserve">Involvement in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ind w:left="-21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18"/>
                <w:rtl w:val="0"/>
              </w:rPr>
              <w:t xml:space="preserve">e-learning leadership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ind w:left="-21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Staff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ind w:left="-21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(Kura)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our staffs are not involved or are disengaged from e-learning. The building of e-learning leadership capacity is ignored.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some specific individual leadership roles are assigned and undertaken for e-learning.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there are leadership roles for e-learning which extend beyond individuals to groups/ departments/ committees.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school, leadership ensures that a wide range of staff are actively involved in e-learning strategic and action planning processes.</w:t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shd w:val="clear" w:fill="e5dfec"/>
                <w:rtl w:val="0"/>
              </w:rPr>
              <w:t xml:space="preserve">INVOLVEMENT: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In our school, leadership deliberately builds capacity and ensures that the whole staff actively contributes to the revision of strategic and action planning for e-learning.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bottom w:color="808080" w:space="0" w:val="single" w:sz="6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aronga o te whakahaere</w:t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 mātou kura… </w:t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pouako tirohanga)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Karekau ngā kaiwhakahaere ako-e mō te ārahi, te hāpai, te tautoko rānei i ngā pouako i ngā mahi ako-e me ngā reo matatini ā-ipurangi.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arotakengia e ngā kaiwhakahaere ngā painga o te ako-e me te aro nui anō ki ngā hangarau me ngā reo matatini ā-ipurangi.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whakahaerehia te ako-e me ngā reo matatini ā-ipurangi i ētahi wā e ngā kaiwhakahaere hei whakarāwai i ngā mahi ako. Nā konei kua puta ētahi hua.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kaha te tautoko i ngā ākonga me ngā pouako i ngā mahi ako-e me ngā reo matatini ā-ipurangi e ngā kaiwhakahaere. Kei te tino kitea ngā hua pai o tēnei mahi.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ARONGA: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I tō mātou kura kei te tino kaha te tautoko o ngā pouako e ngā kaiwhakahaere. He mutunga kore te āhua o te arotake i ngā rautaki whakaako me ngā kaupapa here ako-e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,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reo matatini ā-ipurangi anō hoki.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18"/>
                <w:rtl w:val="0"/>
              </w:rPr>
              <w:t xml:space="preserve">Focus of Leadership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Staff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(Kura)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leadership does not actively lead, mentor or support staff in e-learning and digital literacies.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the leadership is exploring the potential of e-learning, with a focus on technologies and digital literacies.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the leadership is sometimes leading e-learning and digital literacies to enhance learning. There is some change as a result.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the leadership is always mentoring and supporting staff/students in e-learning and digital literacies. There is significant change as a result.</w:t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shd w:val="clear" w:fill="e5dfec"/>
                <w:rtl w:val="0"/>
              </w:rPr>
              <w:t xml:space="preserve">FOCUS: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In our school the leadership is always leading, mentoring and supporting staff.  Our school is always engaged in effective ongoing review of e-learning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and digital literacies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practices &amp; policies.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bottom w:color="808080" w:space="0" w:val="single" w:sz="6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Ngā mahere rautaki me ngā pūnaha ako-e</w:t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(Te kōtuituinga o te ako-e ki ngā mahere rautaki me ngā kaupapa here)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 mātou kura…</w:t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pouako tirohanga)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Kāore o mātou kaupapa here kōtuitui i te ako-e ki ā mātou mahere ako.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whanakehia ngā kaupapa here ako-e kia hāngai ki tā mātou i whakarautaki ai.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whakamātauria ngā huarahi ako e kōtuituingia ai te ako-e mā roto mai i te whakatinanatanga o ngā kaupapa here i ā mātou mahi whakaako.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whakatinanahia tētahi huarahi kōtuitui i te ako-e e hāngai ana ki ngā kaupapa here ka tahi, ka rua ki tā mātou hoki i whakarautaki ai.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NGĀ MAHERE AKO-e: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I tō mātou kura, he Māori noa te kōtuinga o te ako-e ki ā mātou mahi, me te hāngai hoki ki tā mātou i whakarautaki ai mō te ahu whakamua me ā mātou kaupapa here hoki.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18"/>
                <w:rtl w:val="0"/>
              </w:rPr>
              <w:t xml:space="preserve">Digital Literacy plans &amp; systems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18"/>
                <w:rtl w:val="0"/>
              </w:rPr>
              <w:t xml:space="preserve">(e-Learning integrated into strategic direction and policy)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Staff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(Kura)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do not have any policies for the integration of e-learning in our learning programmes.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are developing policies for e-learning that align with our strategic direction.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are trialing an integrated learning approach to e-learning through the implementation of policies in classroom practice.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are implementing an integrated learning approach to e-learning that aligns with the policies and strategic direction of our school.</w:t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shd w:val="clear" w:fill="e5dfec"/>
                <w:rtl w:val="0"/>
              </w:rPr>
              <w:t xml:space="preserve">e-LEARNING PLANS: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In our school we have a fully integrated approach to e-learning being implemented so that it aligns with our strategic direction and policies.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bottom w:color="808080" w:space="0" w:val="single" w:sz="6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whakahaere ako-e</w:t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 mātou kura…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pouako tirohanga)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Karekau ngā kaiwhakahaere ako-e mō te ārahi, te hāpai, te tautoko rānei i ngā pouako i ngā mahi ako-e.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torohia e ngā kaiwhakahaere ngā hua ka taea mā te ako-e.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kaha te ārahi a ngā kaiwhakahaere i ngā mahi ako-e e hāngai ana ki ngā marautanga, ā, he hua pai te otinga atu.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kaha te ārahi a ngā kaiwhakahaere me te tautoko i ngā pouako me ngā ākonga i ngā mahi ako-e, ā, he hua pai te otinga atu.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WHAKAHAERE AKO-e: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I tō mātou kura, kei te kaha te whakahaere, a ngā kaiwhakahaere ako-e ki te ārahi me te tautoko i ngā pouako. Kei te arotake hoki i ngā whakamahinga ako-e</w:t>
            </w: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18"/>
                <w:rtl w:val="0"/>
              </w:rPr>
              <w:t xml:space="preserve">Digital Literacies &amp; e-learning Leadership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Staff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(Kura)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leadership does not actively lead, mentor or support staff in e-learning.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leadership is investigating the potential of e-learning.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leadership is actively leading curriculum focused e-learning, resulting in improvements.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leadership is actively mentoring and supporting staff/students in e-learning resulting in significant change.</w:t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shd w:val="clear" w:fill="e5dfec"/>
                <w:rtl w:val="0"/>
              </w:rPr>
              <w:t xml:space="preserve">e-LEARING LEADERSHIP: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In our school leadership is actively leading, mentoring and supporting staff, including ongoing review of e-learning practices.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spacing w:lineRule="auto" w:after="120" w:line="240" w:before="0"/>
        <w:contextualSpacing w:val="0"/>
      </w:pPr>
      <w:bookmarkStart w:id="2" w:colFirst="0" w:name="h.1fob9te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r w:rsidRPr="00000000" w:rsidR="00000000" w:rsidDel="00000000">
        <w:rPr>
          <w:sz w:val="28"/>
          <w:rtl w:val="0"/>
        </w:rPr>
        <w:t xml:space="preserve">Te Ako </w:t>
      </w:r>
      <w:r w:rsidRPr="00000000" w:rsidR="00000000" w:rsidDel="00000000">
        <w:rPr>
          <w:color w:val="999999"/>
          <w:sz w:val="22"/>
          <w:rtl w:val="0"/>
        </w:rPr>
        <w:t xml:space="preserve">(Learning and Teaching)</w:t>
      </w:r>
      <w:r w:rsidRPr="00000000" w:rsidR="00000000" w:rsidDel="00000000">
        <w:rPr>
          <w:sz w:val="28"/>
          <w:rtl w:val="0"/>
        </w:rPr>
        <w:tab/>
        <w:tab/>
        <w:t xml:space="preserve">‘Ko te mokopuna/ākonga te pūtake o te mātauranga’</w:t>
      </w:r>
      <w:r w:rsidRPr="00000000" w:rsidR="00000000" w:rsidDel="00000000">
        <w:rPr>
          <w:rtl w:val="0"/>
        </w:rPr>
      </w:r>
    </w:p>
    <w:tbl>
      <w:tblPr>
        <w:tblStyle w:val="KixTable3"/>
        <w:bidiVisual w:val="0"/>
        <w:tblW w:w="14589.0" w:type="dxa"/>
        <w:jc w:val="left"/>
        <w:tblInd w:w="100.0" w:type="dxa"/>
        <w:tblBorders>
          <w:top w:color="808080" w:space="0" w:val="single" w:sz="6"/>
          <w:left w:color="808080" w:space="0" w:val="single" w:sz="6"/>
          <w:bottom w:color="808080" w:space="0" w:val="single" w:sz="6"/>
          <w:right w:color="808080" w:space="0" w:val="single" w:sz="6"/>
          <w:insideH w:color="808080" w:space="0" w:val="single" w:sz="6"/>
          <w:insideV w:color="808080" w:space="0" w:val="single" w:sz="6"/>
        </w:tblBorders>
        <w:tblLayout w:type="fixed"/>
        <w:tblLook w:val="0400"/>
      </w:tblPr>
      <w:tblGrid>
        <w:gridCol w:w="1418"/>
        <w:gridCol w:w="1276"/>
        <w:gridCol w:w="1984"/>
        <w:gridCol w:w="1843"/>
        <w:gridCol w:w="2268"/>
        <w:gridCol w:w="2551"/>
        <w:gridCol w:w="3249"/>
        <w:tblGridChange w:id="0">
          <w:tblGrid>
            <w:gridCol w:w="1418"/>
            <w:gridCol w:w="1276"/>
            <w:gridCol w:w="1984"/>
            <w:gridCol w:w="1843"/>
            <w:gridCol w:w="2268"/>
            <w:gridCol w:w="2551"/>
            <w:gridCol w:w="3249"/>
          </w:tblGrid>
        </w:tblGridChange>
      </w:tblGrid>
      <w:tr>
        <w:tc>
          <w:tcPr>
            <w:tcBorders>
              <w:bottom w:color="808080" w:space="0" w:val="single" w:sz="6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20"/>
                <w:rtl w:val="0"/>
              </w:rPr>
              <w:t xml:space="preserve">Te Wahangū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79646"/>
                <w:sz w:val="18"/>
                <w:rtl w:val="0"/>
              </w:rPr>
              <w:t xml:space="preserve">Unaware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20"/>
                <w:rtl w:val="0"/>
              </w:rPr>
              <w:t xml:space="preserve">Kōrero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79646"/>
                <w:sz w:val="18"/>
                <w:rtl w:val="0"/>
              </w:rPr>
              <w:t xml:space="preserve">Exploring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20"/>
                <w:rtl w:val="0"/>
              </w:rPr>
              <w:t xml:space="preserve">Mōhio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79646"/>
                <w:sz w:val="18"/>
                <w:rtl w:val="0"/>
              </w:rPr>
              <w:t xml:space="preserve">Trialing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20"/>
                <w:rtl w:val="0"/>
              </w:rPr>
              <w:t xml:space="preserve">Mārama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79646"/>
                <w:sz w:val="18"/>
                <w:rtl w:val="0"/>
              </w:rPr>
              <w:t xml:space="preserve">Implementing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20"/>
                <w:rtl w:val="0"/>
              </w:rPr>
              <w:t xml:space="preserve">Mātau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79646"/>
                <w:sz w:val="18"/>
                <w:rtl w:val="0"/>
              </w:rPr>
              <w:t xml:space="preserve">Engage/reviewing</w:t>
            </w:r>
          </w:p>
        </w:tc>
      </w:tr>
      <w:tr>
        <w:tc>
          <w:tcPr>
            <w:tcBorders>
              <w:bottom w:color="808080" w:space="0" w:val="single" w:sz="6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20"/>
                <w:rtl w:val="0"/>
              </w:rPr>
              <w:t xml:space="preserve">Te ako-e i te marau ā-kura</w:t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 mātou kura…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pouako tirohanga)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Me uaua ka whakamaheretia, ka whakamahia rānei te hangarau i ngā akomanga.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whakamahia ngā hangarau i ētahi wā. Kei te kitea i ngā mahi whakamahere a te pouako heoi anō ngā mahi whakaako.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whakamahia ngā hangarau, ā, kei te mārama te kitea i ngā mahi, ngā tūhonotanga o ngā mahi whakamahere ki ngā mahi whakaako.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He mea whakamahere, he mea whakamahi hoki ngā hangarau i ngā wā katoa.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AKO-e: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I tō mātou kura, he mea whakamahi ngā hangarau i ngā mahi whakaako, i ngā mahi ako hoki kia whai take. E whakaatu ana ēnei whakamahinga i te autaia o ngā mahi whakamahere o te kura whānui, o ngā manga o te kura, o ngā pouako anō hoki.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18"/>
                <w:rtl w:val="0"/>
              </w:rPr>
              <w:t xml:space="preserve">e-Learning within the whole school curriculum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Staff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(Kura)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technology is rarely planned for or used in classrooms.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technology is sometimes used. It is evident in individual teachers’ planning, but not always in practice.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technology is usually used and there are clear links between teachers’ planning and practice.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technology is always embedded in planning and practice.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shd w:val="clear" w:fill="e5dfec"/>
                <w:rtl w:val="0"/>
              </w:rPr>
              <w:t xml:space="preserve">e-LEARNING: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In our school technology is embedded in effective teaching and learning and in ways that reflect whole school, syndicate/departmental and teacher planning.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bottom w:color="808080" w:space="0" w:val="single" w:sz="6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20"/>
                <w:rtl w:val="0"/>
              </w:rPr>
              <w:t xml:space="preserve">Te Uru Ipurangi me te Haumaru ā-Ipurangi</w:t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 mātou kura…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pouako tirohanga)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Kāore ngā take uru ipurangi, ngā take haumaru ā-ipurangi hoki i te arohia.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 arohia, ka whakatauhia hoki ngā take uru ipurangi me ngā take haumaru ā-ipurangi ina puta mai.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whakamaheretia kia whai take, kei te whakaakona hoki ngā hōtaka motuhake e hāngai ana ki ngā take uru ipurangi me ngā take haumaru ā-ipurangi.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He māori noa, he tūturu anō hoki ngā hōtaka ako e hāngai ana ki ngā take uru ipurangi me ngā take haumaru ā-ipurangi puta noa i ngā hōtaka o te kura whānui, i ngā akomanga anō hoki.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URU: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I tō mātou kura, he mea whakaako ngā hōtaka e hāngai ana ki ngā take uru ipurangi me ngā take haumaru ā-ipurangi i ngā horopaki tūturu e whakatauiratia ana ngā whanonga e tika ana kia whakaatuhia e te katoa.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18"/>
                <w:rtl w:val="0"/>
              </w:rPr>
              <w:t xml:space="preserve">Digital Citizenship and Cybersafety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Staff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(Kura)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Digital Citizenship &amp; Cybersafety issues are not addressed.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Digital Citizenship &amp; Cybersafety issues are addressed if they arise.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Digital Citizenship &amp; Cybersafety programmes are actively taught and planned effectively as a separate programme.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Digital Citizenship &amp; Cybersafety programmes are a natural and authentic part of school-wide programmes and classroom practice.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DIGITAL: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In our school Digital Citizenship &amp; Cybersafety programmes are embedded in real-life situations where appropriate behaviours are consistently modelled by all.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bottom w:color="808080" w:space="0" w:val="single" w:sz="6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20"/>
                <w:rtl w:val="0"/>
              </w:rPr>
              <w:t xml:space="preserve">Aromatawai</w:t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 mātou kura…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pouako tirohanga)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Ko te rahinga o ngā tikanga aromatawai kei te whakamahia he whakamātautau otinga, he mahi ā-pepa.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Ko ētahi aromatawai he mahi ā-pepa, ko ētahi he mahi ā-tū hangarau.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 whai take te hangarau i ngā tikanga aromatawai mō te kohikohi, te whakaemi, me te tātari hoki i ngā rapanga. Ko tā ētahi ākonga he whakamahi i ngā tū hangarau hei tiaki, hei whakaatu hoki i ōna ekenga i roto i ngā mahi ako. Hei tauira: ngā Kōnae Tuakiri-e.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Ko ngā ākonga ka uru ki ngā mahi aromatawai mā te arotake takitahi, takirua hoki mā roto mai i ngā hangarau matihiko, i ngā hangarau māori noa hoki. He kōrero arotake kei te kitea i tētahi punua puna arotake.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AROMATAWAI: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I tō mātou kura, ka kōtuituihia ngā rauemi matihiko ipurangi me ngā rauemi matihiko māori noa mō ngā tū aromatawai katoa. He maha, he kounga hoki ngā kōrero arotake kei te kitea i ngā puna arotake maha.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18"/>
                <w:rtl w:val="0"/>
              </w:rPr>
              <w:t xml:space="preserve">Assessment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Staff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(Kura)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assessment practices are largely summative and paper based.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assessments are a combination of paper and technology based.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assessment practices include the use of technologies to collect, collate and analyse data, some students use technologies to archive and share progress of their learning, e.g e-Portfolios.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assessment practices involve students engaging in ongoing self and peer based reflection using digital and non-digital technologies. There is some feedback from a limited range of sources.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ASSESSMENT: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In our school assessment practices integrate a variety of online and offline digital resources for formative and summative, individual and peer assessment purposes. There are high levels of feedback from a variety of sources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bottom w:color="808080" w:space="0" w:val="single" w:sz="6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20"/>
                <w:rtl w:val="0"/>
              </w:rPr>
              <w:t xml:space="preserve">Te Ekenga Taumata Mātauranga a te Ākonga</w:t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 mātou kura…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kura tirohanga)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Kāore i te arohia te ekenga taumata anō a te ākonga me te nui hoki o tana tahuri mai ki te ako, i ngā kaupapa here me ngā tikanga ako-e.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torohia ngā ara e eke ai ngā ākonga ki taumata anō mā roto mai i te ako-e.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whakamātauria ngā ara e eke ai ngā ākonga ki taumata anō mā roto mai i te ako-e me te aha, ka pai ake ngā hōtaka ako.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Kua āta whakaritea, kua whakamāramatia hoki ngā tikanga e tika ana kia whāia kia mātua whai hua ngā rautaki whakaako ako-e i te ekenga taumata anō a te ākonga, i te nui hoki o tana tahuri mai ki te ako.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EKENGA: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I tō mātou kura, kei te nui te aro whāiti ki te ekenga taumata anō a te ākonga me te nui hoki o tana tahuri mai ki te ako i ngā kaupapa here me ngā tikanga ako-e. Kei te hātepe te arotake i ēnei tikanga i runga anō i ēnei whakaaro.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18"/>
                <w:rtl w:val="0"/>
              </w:rPr>
              <w:t xml:space="preserve">Student Achievement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Staff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(Kura)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school, raising student achievement and engagement is not a focus for e-learning policies and practices.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are investigating the ways e-learning can positively impact on student achievement.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are trialling ways e-learning can positively impact student achievement and we are refining programmes as a result.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there are clearly defined and understood practices to ensure e-learning pedagogy has a positive impact on student achievement and engagement.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STUDENT: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In our school raising student achievement and engagement is a specific focus of e-learning policies and practices. They are regularly reviewed and refined with this specifically in mind.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20"/>
                <w:rtl w:val="0"/>
              </w:rPr>
              <w:t xml:space="preserve">Te whakahaere ako-e</w:t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 mātou kura...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pouako tirohanga)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Ina whakamahia te ako-e, ko te pouako te kaiwhakahaere.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Ko te pouako te kaiwhakahaere o te ako-e, he paku noa iho te whai wāhitanga o ngā ākonga i ngā whakataunga.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Ko ngā ākonga ngā kaiwhakahaere o te ako-e hei wāhanga o ā rātou mahi. Kua āta rārangihia ngā kōwhiringa e ngā pouako.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 matapaki kōrero ngā pouako me ngā ākonga ki ngā āhuatanga ako-e e tika ana hei hāpai i ngā ākonga ki te whakatutuki i ō rātou matea ako.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WHAKAHAERE: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I tō mātou kura, e hāngai ana ngā whakatau mō te wāhi ki te ako-e ki ngā ākonga, ā, ko ngā whakatau mō ngā whakamahinga o ngā tū hangarau hei whakawhanake i te ako ka whakatauhia tahitia.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18"/>
                <w:rtl w:val="0"/>
              </w:rPr>
              <w:t xml:space="preserve">Control and choice (who manages what)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Staff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(Kura)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e-learning when it is used, is managed by the teacher.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e-learning is managed by the teacher with limited student voice.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students manage e-learning as part of assigned tasks and with clear choices given by the teacher.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teachers and students negotiate the way e-learning is used to meet students’ learning needs appropriately.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CONTROL: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In our school e-learning is student-centred and decisions about appropriate use of technologies to enhance learning are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made collaboratively.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20"/>
                <w:rtl w:val="0"/>
              </w:rPr>
              <w:t xml:space="preserve">Te whakatutuki i ngā matea ako o ngā ākonga</w:t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 mātou kura...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ngā pouako tirohanga)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Karekau mātou e aro ki te ako-e hei ara whakatutuki i ngā matea ako o tētahi rōpū, o te ākonga takitahi anō hoki.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torohia ngā ara o te ako-e e tutuki ai ngā matea ako o tētahi rōpū, o te ākonga takitahi anō hoki.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Kei te whakamātauria ngā ara o te ako-e e tutuki ai ngā matea ako o tētahi rōpū, o te ākonga takitahi anō hoki.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Kua whakatūmaungia he tikanga e tutuki ai ngā matea ako o tētahi rōpū, o te ākonga takitahi anō hoki mā roto mai i te ako-e.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WHAKATUTUKI: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I tō mātou kura ka auau te arohia o ngā matea ako o ngā ākonga mā roto mai i ngā mahi ako-e e wātea ana ki a rātou. Ka arotakengia ngā hōtaka i runga i tōna whai take.</w:t>
            </w:r>
          </w:p>
        </w:tc>
      </w:tr>
      <w:tr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18"/>
                <w:rtl w:val="0"/>
              </w:rPr>
              <w:t xml:space="preserve">Addressing the specific needs of learners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Staff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(Kura)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do not address the specific needs of groups or individuals through e-learning.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are exploring how to address the specific needs of groups or individual learners through e-learning.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are trialling ways to address the specific needs of groups or individual learners through e-learning.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have embedded practices to address the specific needs of groups or individual learners through e-learning.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ADDRESSING: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In our school the individual needs of learners are routinely addressed through inclusive e-learning opportunities, and programmes are reviewed to ensure their effectiveness.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20"/>
                <w:rtl w:val="0"/>
              </w:rPr>
              <w:t xml:space="preserve">Te ako-e i te marau ā-kura.</w:t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20"/>
                <w:rtl w:val="0"/>
              </w:rPr>
              <w:t xml:space="preserve">Te whakatūmau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 mātou kura...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ngā pouako tirohanga)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Me uaua ka āta whakamaheretia ngā akoranga hangarau mō tōku akomanga, whakaako rānei.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ētahi wā ka kitea te hangarau i roto i ngā mahi whakarite heoi kāore i kaha whakamahia.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 whakamahia te hangarau, ā, he mārō te here i waenga i ngā mahere me te whakaako.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E kōtuitui ana te hangarau i roto i ngā mahi whakarite me te whakaako.</w:t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WHAKATŪMAU I TE AKO-e: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 ko te hangarau te tūāpapa mō te ako.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Borders>
              <w:bottom w:color="808080" w:space="0" w:val="single" w:sz="6"/>
            </w:tcBorders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ind w:left="132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18"/>
                <w:rtl w:val="0"/>
              </w:rPr>
              <w:t xml:space="preserve">e-learning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79646"/>
                <w:sz w:val="18"/>
                <w:rtl w:val="0"/>
              </w:rPr>
              <w:t xml:space="preserve">within</w:t>
            </w: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18"/>
                <w:rtl w:val="0"/>
              </w:rPr>
              <w:t xml:space="preserve"> the whole school curriculum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ind w:left="132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79646"/>
                <w:sz w:val="18"/>
                <w:rtl w:val="0"/>
              </w:rPr>
              <w:t xml:space="preserve">Embeddedness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ind w:left="42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Staff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ind w:left="42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(Kura)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</w:tcPr>
          <w:p w:rsidP="00000000" w:rsidRPr="00000000" w:rsidR="00000000" w:rsidDel="00000000" w:rsidRDefault="00000000">
            <w:pPr>
              <w:spacing w:lineRule="auto" w:after="0" w:line="240" w:before="0"/>
              <w:ind w:left="82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technology is rarely planned for or used in classroom teaching and learning practices.</w:t>
            </w:r>
          </w:p>
        </w:tc>
        <w:tc>
          <w:tcPr>
            <w:tcBorders>
              <w:bottom w:color="808080" w:space="0" w:val="single" w:sz="6"/>
            </w:tcBorders>
          </w:tcPr>
          <w:p w:rsidP="00000000" w:rsidRPr="00000000" w:rsidR="00000000" w:rsidDel="00000000" w:rsidRDefault="00000000">
            <w:pPr>
              <w:spacing w:lineRule="auto" w:after="0" w:line="240" w:before="0"/>
              <w:ind w:left="82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technology is sometimes used. It is evident in individual teachers’ planning, but not always in practice.</w:t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technology is usually used and there are clear links between teachers’ planning and practice.</w:t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technology is always embedded in planning and practice.</w:t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EMBEDDING E-LEARNING: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Our school embeds technology in effective learning and teaching.</w:t>
            </w:r>
          </w:p>
        </w:tc>
      </w:tr>
    </w:tbl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spacing w:lineRule="auto" w:after="120" w:line="240" w:before="0"/>
        <w:contextualSpacing w:val="0"/>
      </w:pPr>
      <w:bookmarkStart w:id="3" w:colFirst="0" w:name="h.3znysh7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bookmarkStart w:id="4" w:colFirst="0" w:name="h.2et92p0" w:colLast="0"/>
      <w:bookmarkEnd w:id="4"/>
      <w:r w:rsidRPr="00000000" w:rsidR="00000000" w:rsidDel="00000000">
        <w:rPr>
          <w:color w:val="b97034"/>
          <w:sz w:val="28"/>
          <w:rtl w:val="0"/>
        </w:rPr>
        <w:t xml:space="preserve">Whanake Ngaiotanga </w:t>
      </w:r>
      <w:r w:rsidRPr="00000000" w:rsidR="00000000" w:rsidDel="00000000">
        <w:rPr>
          <w:color w:val="999999"/>
          <w:sz w:val="22"/>
          <w:rtl w:val="0"/>
        </w:rPr>
        <w:t xml:space="preserve">(Professional Learning)</w:t>
      </w:r>
      <w:r w:rsidRPr="00000000" w:rsidR="00000000" w:rsidDel="00000000">
        <w:rPr>
          <w:color w:val="b97034"/>
          <w:sz w:val="28"/>
          <w:rtl w:val="0"/>
        </w:rPr>
        <w:tab/>
        <w:t xml:space="preserve">‘He toi whakairo, he mana tangata’</w:t>
      </w:r>
      <w:r w:rsidRPr="00000000" w:rsidR="00000000" w:rsidDel="00000000">
        <w:rPr>
          <w:rtl w:val="0"/>
        </w:rPr>
      </w:r>
    </w:p>
    <w:tbl>
      <w:tblPr>
        <w:tblStyle w:val="KixTable4"/>
        <w:bidiVisual w:val="0"/>
        <w:tblW w:w="14611.0" w:type="dxa"/>
        <w:jc w:val="left"/>
        <w:tblInd w:w="90.0" w:type="dxa"/>
        <w:tblBorders>
          <w:top w:color="808080" w:space="0" w:val="single" w:sz="6"/>
          <w:left w:color="808080" w:space="0" w:val="single" w:sz="6"/>
          <w:bottom w:color="808080" w:space="0" w:val="single" w:sz="6"/>
          <w:right w:color="808080" w:space="0" w:val="single" w:sz="6"/>
          <w:insideH w:color="808080" w:space="0" w:val="single" w:sz="6"/>
          <w:insideV w:color="808080" w:space="0" w:val="single" w:sz="6"/>
        </w:tblBorders>
        <w:tblLayout w:type="fixed"/>
        <w:tblLook w:val="0400"/>
      </w:tblPr>
      <w:tblGrid>
        <w:gridCol w:w="1493"/>
        <w:gridCol w:w="1211"/>
        <w:gridCol w:w="2197"/>
        <w:gridCol w:w="2197"/>
        <w:gridCol w:w="2197"/>
        <w:gridCol w:w="2197"/>
        <w:gridCol w:w="3119"/>
        <w:tblGridChange w:id="0">
          <w:tblGrid>
            <w:gridCol w:w="1493"/>
            <w:gridCol w:w="1211"/>
            <w:gridCol w:w="2197"/>
            <w:gridCol w:w="2197"/>
            <w:gridCol w:w="2197"/>
            <w:gridCol w:w="2197"/>
            <w:gridCol w:w="3119"/>
          </w:tblGrid>
        </w:tblGridChange>
      </w:tblGrid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e36c0a"/>
                <w:sz w:val="20"/>
                <w:rtl w:val="0"/>
              </w:rPr>
              <w:t xml:space="preserve">Te Wahangū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e36c0a"/>
                <w:sz w:val="18"/>
                <w:rtl w:val="0"/>
              </w:rPr>
              <w:t xml:space="preserve">Unaware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e36c0a"/>
                <w:sz w:val="20"/>
                <w:rtl w:val="0"/>
              </w:rPr>
              <w:t xml:space="preserve">Kōrero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e36c0a"/>
                <w:sz w:val="18"/>
                <w:rtl w:val="0"/>
              </w:rPr>
              <w:t xml:space="preserve">Exploring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e36c0a"/>
                <w:sz w:val="20"/>
                <w:rtl w:val="0"/>
              </w:rPr>
              <w:t xml:space="preserve">Mōhio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e36c0a"/>
                <w:sz w:val="18"/>
                <w:rtl w:val="0"/>
              </w:rPr>
              <w:t xml:space="preserve">Trialing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e36c0a"/>
                <w:sz w:val="20"/>
                <w:rtl w:val="0"/>
              </w:rPr>
              <w:t xml:space="preserve">Mārama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e36c0a"/>
                <w:sz w:val="18"/>
                <w:rtl w:val="0"/>
              </w:rPr>
              <w:t xml:space="preserve">Implementing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e36c0a"/>
                <w:sz w:val="20"/>
                <w:rtl w:val="0"/>
              </w:rPr>
              <w:t xml:space="preserve">Mātau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e36c0a"/>
                <w:sz w:val="18"/>
                <w:rtl w:val="0"/>
              </w:rPr>
              <w:t xml:space="preserve">Engage/reviewing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b97034"/>
                <w:sz w:val="20"/>
                <w:rtl w:val="0"/>
              </w:rPr>
              <w:t xml:space="preserve">Te whanake ngaiotanga ako-e</w:t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 mātou kura...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pouako tirohanga)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He iti, he kore noa iho rānei tō mātou whai wāhi ki ngā whakangungu ako-e.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Kua whai wāhi atu mātou ki ngā whakangungu ako-e torutoru noa iho nei.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Kua whai wāhi atu mātou ki ētahi whakangungu ako-e kua whakaritea te nuinga e ngā kaiwhakahaere kura.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He nui ngā wā ka wātea ki a mātou ngā whakangungu ako-e kua whakaritea e ngā kaiwhakahaere kura, e ngā pouako anō hoki.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WHANAKE: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I tō mātou kura he maha kē atu ngā wā ka wātea ki a mātou ngā whakangungu ako-e; ērā kua whakaritea, ērā ka puta noa mai hoki. Ka arohia ngā matea ako o ngā ākonga me ērā hoki o te kura.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b97034"/>
                <w:sz w:val="18"/>
                <w:rtl w:val="0"/>
              </w:rPr>
              <w:t xml:space="preserve">Opportunity for e-learning Professional Learning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Staff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(Kura)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have undertaken little or no professional learning focused on e-learning.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have undertaken a few professional learning activities focused on e-learning.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have been part of some professional learning activities focused on e-learning mostly initiated by management.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there are regular opportunities for professional learning on e-learning and these are initiated by both management and by staff.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shd w:val="clear" w:fill="e5dfec"/>
                <w:rtl w:val="0"/>
              </w:rPr>
              <w:t xml:space="preserve">OPPORTUNITY: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In our school there are many opportunities for professional learning focused on e-learning, both planned and informal.  They focus on individual needs and those of the School.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b97034"/>
                <w:sz w:val="20"/>
                <w:rtl w:val="0"/>
              </w:rPr>
              <w:t xml:space="preserve">Te whakatau tahi, te mahi tahi</w:t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 mātou kura...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pouako tirohanga)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Kāore mātou e hui tahi ana, e whai tahi ana rānei i ngā akoranga whanake ngaiotanga e torohia ai te ako-e.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 hui tahi tētahi huinga pouako tokoiti ki te whai tahi i ngā akoranga whanake ngaiotanga e torohia ai te ako-e.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 hātepe te hui tahi a ētahi pouako ki te whai tahi i ngā akoranga whanake ngaiotanga e torohia ai te ako-e.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 hātepe te hui tahi a ngā pouako ki te whai tahi i ngā akoranga whanake ngaiotanga e torohia ai te ako-e.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WHAKATAU: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I tō mātou kura ka hātepe te hui tahi a ngā pouako katoa ki te whai tahi i ngā akoranga whanake ngaiotanga e torohia ai te ako-e. Kua whai tūranga hoki i ngā hapori ako o waho atu o te kura.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b97034"/>
                <w:sz w:val="18"/>
                <w:rtl w:val="0"/>
              </w:rPr>
              <w:t xml:space="preserve">Collaboration/sharing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Staff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(Kura)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school, we do not collaborate or meet for professional learning activities that explore e-learning.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school, a few staff meet occasionally to for professional learning activities that explore e-learning.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school, staff meet regularly to collaborate in professional learning activities that explore e-learning.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school, most staff meet regularly to collaborate in professional learning activities that explore e-learning.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COLLABORATION: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In our school the whole staff meets regularly in groups to collaborate in professional learning activities that explore e-learning and are also involved in learning communities that extend outside the school.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b97034"/>
                <w:sz w:val="20"/>
                <w:rtl w:val="0"/>
              </w:rPr>
              <w:t xml:space="preserve">Hei tauira akoranga ngaio</w:t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 mātou kura...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pouako tirohanga)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Kāore mātou e whakamahi rawa hangarau ā-ipurangi i ā mātou akoranga whanake ngaiotanga.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 whakamahia noatia iho ngā rawa hangarau hōu i ngā akoranga whanake ngaiotanga e hāngai ana ki aua rawa hangarau.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 whakamahia ngā rawa hangarau hōu/ā-ipurangi i ētahi wā hei tautoko i ā mātou akoranga whanake ngaiotanga i ngā wāhanga ako maha.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Ka hātepe tonu te whakamahi i ngā rawa hangarau hōu/ā-ipurangi hei tautoko i ā mātou akoranga whanake ngaiotanga i ngā kaupapa huhua.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HEI TAUIRA: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I tō mātou kura, i te katoa o ā mātou akoranga whanake ngaiotanga ka kitea te kōtuituinga whai take o ngā mahi ako-e ki ngā mahi kanohi-ki-te-kanohi.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b97034"/>
                <w:sz w:val="18"/>
                <w:rtl w:val="0"/>
              </w:rPr>
              <w:t xml:space="preserve">Professional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b97034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1"/>
                <w:color w:val="b97034"/>
                <w:sz w:val="18"/>
                <w:rtl w:val="0"/>
              </w:rPr>
              <w:t xml:space="preserve">learning model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Staff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(Kura)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do not use online technologies in our professional learning.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only use new technologies when our professional learning is about those technologies.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sometimes use new/online technologies to support our professional learning in a variety of areas.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regularly use a range of new/online technologies to support our professional learning in various areas.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PROFESSIONAL: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In our school all of our professional learning activities model an effective blend of e-learning/online and face to face methods.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b97034"/>
                <w:sz w:val="20"/>
                <w:rtl w:val="0"/>
              </w:rPr>
              <w:t xml:space="preserve">Te aro o te ako-e ki te akoranga whanake ngaiotanga</w:t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 mātou kura...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pouako tirohanga)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Kāore mātou e uru ki ngā mahi akoranga whanake ngaiotanga mō te ako-e, ki ngā akoranga reo matatini ā-ipurangi rānei.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E hāngai ana ngā akoranga whanake ngaiotanga ki te ako-e, ā, ka hāngai ngā reo matatini ā-ipurangi ki te whakapikinga o ngā pūkenga hangarau o ngā kaimahi.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Kua nui ake te wāhi ki ngā whakangungu ako-e e aro ana ki te hangarau mōhiohio me te reo matatini ā-ipurangi.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E hāngai ana ngā whakangungu ako-e ki ngā huarahi wahi take hei tautoko pū i ngā whāinga paetae me te reo matatini ā-ipurangi.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ARO: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E hāngai ana ngā whakangungu ako-e ki ngā huarahi e tutuki ai ngā matea ako, me ngā reo matatini ā-ipurangi o ngā ākonga.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b97034"/>
                <w:sz w:val="18"/>
                <w:rtl w:val="0"/>
              </w:rPr>
              <w:t xml:space="preserve">Focus of e-learning professional learning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Staff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(Kura)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do not engage in professional learning activities about e-learning or digital literacies.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professional learning activities focus on e-learning and digital literacies focus on increasing staff’s technical skills.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professional learning activities about e-learning are focused on using technologies to support learning, including digital literacies, in the classroom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professional learning activities on e-learning are focused on effective ways to support specific curriculum objectives including digital literacies.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shd w:val="clear" w:fill="e5dfec"/>
                <w:rtl w:val="0"/>
              </w:rPr>
              <w:t xml:space="preserve">FOCUS: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In our school professional learning activities on e-learning focus on how to use technologies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to foster digital literacies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being responsive to student learning needs.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12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spacing w:lineRule="auto" w:after="120" w:line="240" w:before="0"/>
        <w:contextualSpacing w:val="0"/>
      </w:pPr>
      <w:bookmarkStart w:id="5" w:colFirst="0" w:name="h.tyjcwt" w:colLast="0"/>
      <w:bookmarkEnd w:id="5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r w:rsidRPr="00000000" w:rsidR="00000000" w:rsidDel="00000000">
        <w:rPr>
          <w:color w:val="008000"/>
          <w:sz w:val="28"/>
          <w:rtl w:val="0"/>
        </w:rPr>
        <w:t xml:space="preserve">Te Hangarau, Te Tūāpapa </w:t>
      </w:r>
      <w:r w:rsidRPr="00000000" w:rsidR="00000000" w:rsidDel="00000000">
        <w:rPr>
          <w:color w:val="999999"/>
          <w:sz w:val="22"/>
          <w:rtl w:val="0"/>
        </w:rPr>
        <w:t xml:space="preserve">(Technology and Infrastructure)</w:t>
      </w:r>
      <w:r w:rsidRPr="00000000" w:rsidR="00000000" w:rsidDel="00000000">
        <w:rPr>
          <w:color w:val="008000"/>
          <w:sz w:val="28"/>
          <w:rtl w:val="0"/>
        </w:rPr>
        <w:tab/>
      </w:r>
      <w:r w:rsidRPr="00000000" w:rsidR="00000000" w:rsidDel="00000000">
        <w:rPr>
          <w:i w:val="1"/>
          <w:color w:val="008000"/>
          <w:sz w:val="28"/>
          <w:rtl w:val="0"/>
        </w:rPr>
        <w:t xml:space="preserve">‘Ko tō ringa ki ngā rākau a te Pākehā’</w:t>
      </w:r>
      <w:r w:rsidRPr="00000000" w:rsidR="00000000" w:rsidDel="00000000">
        <w:rPr>
          <w:rtl w:val="0"/>
        </w:rPr>
      </w:r>
    </w:p>
    <w:tbl>
      <w:tblPr>
        <w:tblStyle w:val="KixTable5"/>
        <w:bidiVisual w:val="0"/>
        <w:tblW w:w="14611.0" w:type="dxa"/>
        <w:jc w:val="left"/>
        <w:tblInd w:w="90.0" w:type="dxa"/>
        <w:tblBorders>
          <w:top w:color="808080" w:space="0" w:val="single" w:sz="6"/>
          <w:left w:color="808080" w:space="0" w:val="single" w:sz="6"/>
          <w:bottom w:color="808080" w:space="0" w:val="single" w:sz="6"/>
          <w:right w:color="808080" w:space="0" w:val="single" w:sz="6"/>
          <w:insideH w:color="808080" w:space="0" w:val="single" w:sz="6"/>
          <w:insideV w:color="808080" w:space="0" w:val="single" w:sz="6"/>
        </w:tblBorders>
        <w:tblLayout w:type="fixed"/>
        <w:tblLook w:val="0400"/>
      </w:tblPr>
      <w:tblGrid>
        <w:gridCol w:w="1570"/>
        <w:gridCol w:w="1275"/>
        <w:gridCol w:w="1843"/>
        <w:gridCol w:w="1985"/>
        <w:gridCol w:w="1984"/>
        <w:gridCol w:w="2977"/>
        <w:gridCol w:w="2977"/>
        <w:tblGridChange w:id="0">
          <w:tblGrid>
            <w:gridCol w:w="1570"/>
            <w:gridCol w:w="1275"/>
            <w:gridCol w:w="1843"/>
            <w:gridCol w:w="1985"/>
            <w:gridCol w:w="1984"/>
            <w:gridCol w:w="2977"/>
            <w:gridCol w:w="2977"/>
          </w:tblGrid>
        </w:tblGridChange>
      </w:tblGrid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38761d"/>
                <w:sz w:val="20"/>
                <w:rtl w:val="0"/>
              </w:rPr>
              <w:t xml:space="preserve">Te Wahangū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38761d"/>
                <w:sz w:val="18"/>
                <w:rtl w:val="0"/>
              </w:rPr>
              <w:t xml:space="preserve">Unaware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38761d"/>
                <w:sz w:val="20"/>
                <w:rtl w:val="0"/>
              </w:rPr>
              <w:t xml:space="preserve">Kōrero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38761d"/>
                <w:sz w:val="18"/>
                <w:rtl w:val="0"/>
              </w:rPr>
              <w:t xml:space="preserve">Exploring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38761d"/>
                <w:sz w:val="20"/>
                <w:rtl w:val="0"/>
              </w:rPr>
              <w:t xml:space="preserve">Mōhio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38761d"/>
                <w:sz w:val="18"/>
                <w:rtl w:val="0"/>
              </w:rPr>
              <w:t xml:space="preserve">Trialing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38761d"/>
                <w:sz w:val="20"/>
                <w:rtl w:val="0"/>
              </w:rPr>
              <w:t xml:space="preserve">Mārama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38761d"/>
                <w:sz w:val="18"/>
                <w:rtl w:val="0"/>
              </w:rPr>
              <w:t xml:space="preserve">Implementing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-18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38761d"/>
                <w:sz w:val="20"/>
                <w:rtl w:val="0"/>
              </w:rPr>
              <w:t xml:space="preserve">Mātau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38761d"/>
                <w:sz w:val="18"/>
                <w:rtl w:val="0"/>
              </w:rPr>
              <w:t xml:space="preserve">Engage/reviewing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8000"/>
                <w:sz w:val="20"/>
                <w:rtl w:val="0"/>
              </w:rPr>
              <w:t xml:space="preserve">Te Penapena, te whakahaere o ngā taputapu, me ngā pūmanawa rorohiko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 mātou kura...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pouako tirohanga)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 kāore i te mārama mā wai ngā hangarau e whakahaere.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 mā ngā kaiako takitahi e whakahaere te whakamahi hangarau i runga anō i ngā haepapa o tēnā tūranga, o tēnā tūranga.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 mā ngā kaiako me ngā ākonga, i ētahi wā, e whakahaere te whakamahi hangarau.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 mā ngā kaiako me ngā ākonga e whakahaere ngātahi i te whakamahi hangarau, e ai ki tā te horopaki ako e tohu ai.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PENAPENA: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I tō mātou kura mā te hapori kura whānui e whakahaere te whakamahi hangarau. Mā te horopaki ako e tohu te mana whakahaere.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8000"/>
                <w:sz w:val="18"/>
                <w:rtl w:val="0"/>
              </w:rPr>
              <w:t xml:space="preserve">Management and Control of hardware and software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Staff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(Kura)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it is unclear who manages the use of technologies.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the use of technologies is managed by individual staff according to their role.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the use of technologies is managed by staff and occasionally students.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the use of technologies is managed by both staff and students, depending on the learning context.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shd w:val="clear" w:fill="e5dfec"/>
                <w:rtl w:val="0"/>
              </w:rPr>
              <w:t xml:space="preserve">MANAGEMENT: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In our school the use of technologies is managed by the whole school community.  Control is devolved and shared according to learning contexts.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8000"/>
                <w:sz w:val="20"/>
                <w:rtl w:val="0"/>
              </w:rPr>
              <w:t xml:space="preserve">Te hanga, te auau hoki o te toro i ngā momo hangarau</w:t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widowControl w:val="0"/>
              <w:spacing w:lineRule="auto" w:after="120"/>
              <w:contextualSpacing w:val="0"/>
            </w:pPr>
            <w:r w:rsidRPr="00000000" w:rsidR="00000000" w:rsidDel="00000000">
              <w:rPr>
                <w:b w:val="1"/>
                <w:color w:val="ff0000"/>
                <w:sz w:val="20"/>
                <w:rtl w:val="0"/>
              </w:rPr>
              <w:t xml:space="preserve">I tō mātou kura...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pouako tirohanga)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 he iti rawa te toro atu, kāore noa iho he toro rānei ki ngā momo hangarau.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 he iti noa iho te wā kia toro atu ngā kaiako me ngā ākonga ki ngā momo hangarau.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 he auau te toro atu a ngā kaiako, ā ngā ākonga hoki ki ngā momo hangarau i te roanga o te rā.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 he auau (ki tāu e hiahia ana) te toro atu ki ngā momo hangarau mō te hunga kaiako, te hunga ākonga hoki.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HANGA: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I tō mātou kura ahakoa ko wai, ahakoa ki hea ka tāea e mātou katoa ngā momo hangarau katoa te toro atu.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8000"/>
                <w:sz w:val="18"/>
                <w:rtl w:val="0"/>
              </w:rPr>
              <w:t xml:space="preserve">Type and frequency of access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Staff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(Kura)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have non-existent or minimal access to technologies.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have occasional and/or timetabled access to technologies for staff and students.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have frequent access to technologies for staff and students across the whole school day.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have frequent “as required” access to technologies throughout the school day for staff and students.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shd w:val="clear" w:fill="e5dfec"/>
                <w:rtl w:val="0"/>
              </w:rPr>
              <w:t xml:space="preserve">TYPE: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In our school everyone has open and ubiquitous, "24-7" access to technologies from home and school – anywhere, anytime.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8000"/>
                <w:sz w:val="20"/>
                <w:rtl w:val="0"/>
              </w:rPr>
              <w:t xml:space="preserve">Te taiao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widowControl w:val="0"/>
              <w:spacing w:lineRule="auto" w:after="120"/>
              <w:contextualSpacing w:val="0"/>
            </w:pPr>
            <w:r w:rsidRPr="00000000" w:rsidR="00000000" w:rsidDel="00000000">
              <w:rPr>
                <w:b w:val="1"/>
                <w:color w:val="ff0000"/>
                <w:sz w:val="20"/>
                <w:rtl w:val="0"/>
              </w:rPr>
              <w:t xml:space="preserve">I tō mātou kura...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pouako tirohanga)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 he tino onge te akoako ki ngā rawa hangarau hōu.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kura, kua āta tohua ngā wā me ngā wāhi akoako ki te rawa hangarau (hei tauira i te taiwhanga pūtaiao rānei, i te wā i āta whakaritea)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 he torutoru ngā wā e panoni ai te akoako ki ngā rawa hangarau e tutuki ai ngā matea ako tāhurihuri. E whakaurua haeretia ana ngā rauemi me ngā taiao huhua ki ēnei whēako.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 he pīngore te akoako ki ngā rawa hangarau, ka whakahuihuia ngā taiao hikohiko me ngā taiao kikokiko hei tautoko atu i ngā matea ako.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TAIAO: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I tō mātou kura he tino pīngore rawa atu te akoako i ngā rawa hangarau; ka tautokona tēnei hononga ki tētahi whatunga rangiwhāwhā.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8000"/>
                <w:sz w:val="18"/>
                <w:rtl w:val="0"/>
              </w:rPr>
              <w:t xml:space="preserve">Environment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/>
              <w:contextualSpacing w:val="0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Staff view</w:t>
            </w:r>
          </w:p>
          <w:p w:rsidP="00000000" w:rsidRPr="00000000" w:rsidR="00000000" w:rsidDel="00000000" w:rsidRDefault="00000000">
            <w:pPr>
              <w:spacing w:lineRule="auto" w:after="120"/>
              <w:contextualSpacing w:val="0"/>
            </w:pPr>
            <w:r w:rsidRPr="00000000" w:rsidR="00000000" w:rsidDel="00000000">
              <w:rPr>
                <w:i w:val="1"/>
                <w:sz w:val="18"/>
                <w:rtl w:val="0"/>
              </w:rPr>
              <w:t xml:space="preserve">(Kura)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Learning with new technologies occurs rarely in our school.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learning with technologies occurs only in specific environments and at specific times (e.g. in a lab and/or as timetabled).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learning with technologies is occasionally adapted to meet changing learning needs.  Learning experiences are beginning to include a range of tools and environments.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learning with technologies is flexible, and combines online and physical environments to support learning needs.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shd w:val="clear" w:fill="e5dfec"/>
                <w:rtl w:val="0"/>
              </w:rPr>
              <w:t xml:space="preserve">ENVIRONMENT: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In our school learning with technologies is highly flexible and adaptable; a ubiquitous network supports all learning.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8000"/>
                <w:sz w:val="20"/>
                <w:rtl w:val="0"/>
              </w:rPr>
              <w:t xml:space="preserve">Te Rawaka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widowControl w:val="0"/>
              <w:spacing w:lineRule="auto" w:after="120"/>
              <w:contextualSpacing w:val="0"/>
            </w:pPr>
            <w:r w:rsidRPr="00000000" w:rsidR="00000000" w:rsidDel="00000000">
              <w:rPr>
                <w:b w:val="1"/>
                <w:color w:val="ff0000"/>
                <w:sz w:val="20"/>
                <w:rtl w:val="0"/>
              </w:rPr>
              <w:t xml:space="preserve">I tō mātou kura...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pouako tirohanga)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kura, kāore i tino eke te kounga me te rahinga o ngā momo rauemi hangarau kia tutuki pai ai ngā matea ako.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kura, he āhua pai te kounga me te rahinga o ngā momo rauemi hangarau kia tutuki pai ai ētahi o ngā matea ako.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kura, he whakaehu, he nanea te kounga me te rahinga o ngā momo rauemi hangarau kia tutuki pai ai ētahi o ngā matea ako.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kura, he whakaehu, he nanea te kounga me te rahinga o ngā momo rauemi hangarau kia tutuki pai ai ngā matea ako o ngā ākonga i roto i te taiao hikohiko me te taiao kikokiko i te roanga o te rā, ahakoa te horopaki ako.</w:t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RAWAKA: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I tō mātou kura, he pai te kounga me te rahinga o ngā rauemi hangarau mō te whakatutuki i ngā matea ako i te ao, i te pō, ā, e whaitake ana te arotake i tēnei hanga, e tutuki ai te whanaketanga haeretanga o ngā matea ako.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8000"/>
                <w:sz w:val="18"/>
                <w:rtl w:val="0"/>
              </w:rPr>
              <w:t xml:space="preserve">Sufficiency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Staff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(Kura)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the quality and quantity of technologies is insufficient to meet learning needs.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the quality and quantity of technologies is sufficient to meet some learning needs.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the quality and quantity of technologies is sufficient and varied enough to meet most learning needs.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the quality and quantity of technologies is sufficient and varied enough to meet learning needs in online and offline environments, throughout the school day, and across learning contexts.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shd w:val="clear" w:fill="e5dfec"/>
                <w:rtl w:val="0"/>
              </w:rPr>
              <w:t xml:space="preserve">SUFFICIENCY: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shd w:val="clear" w:fill="e5dfec"/>
                <w:rtl w:val="0"/>
              </w:rPr>
              <w:t xml:space="preserve">In our school quality and quantity of technologies meets learning needs "24-7" and is effectively reviewed to meet the ongoing development of learning needs.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8000"/>
                <w:sz w:val="20"/>
                <w:rtl w:val="0"/>
              </w:rPr>
              <w:t xml:space="preserve">Horopū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widowControl w:val="0"/>
              <w:spacing w:lineRule="auto" w:after="120"/>
              <w:contextualSpacing w:val="0"/>
            </w:pPr>
            <w:r w:rsidRPr="00000000" w:rsidR="00000000" w:rsidDel="00000000">
              <w:rPr>
                <w:b w:val="1"/>
                <w:color w:val="ff0000"/>
                <w:sz w:val="20"/>
                <w:rtl w:val="0"/>
              </w:rPr>
              <w:t xml:space="preserve">I tō mātou kura...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te pouako tirohanga)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kura, he hārakiraki te hangarau.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kura, he āhua horopū te hangarau.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kura, he horopū te hangarau i te nuinga o te wā.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kura, he horopū te hangarau i ngā wā katoa.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HOROPŪ: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I tō mātou kura, he torokaha, he horopū, he pīngore hoki te hangarau ki ngā matea ako o te marea.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8000"/>
                <w:sz w:val="18"/>
                <w:rtl w:val="0"/>
              </w:rPr>
              <w:t xml:space="preserve">Reliability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Staff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(Kura)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technology is unreliable.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technology is sometimes reliable.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technology is usually reliable.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technology is always reliable.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RELIABILITY: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In our school technology is robust, reliable and adaptable to the learning needs of all.</w:t>
            </w:r>
          </w:p>
        </w:tc>
      </w:tr>
      <w:tr>
        <w:trPr>
          <w:trHeight w:val="27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8000"/>
                <w:sz w:val="20"/>
                <w:rtl w:val="0"/>
              </w:rPr>
              <w:t xml:space="preserve">Te taha whakahaere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widowControl w:val="0"/>
              <w:spacing w:lineRule="auto" w:after="120"/>
              <w:contextualSpacing w:val="0"/>
            </w:pPr>
            <w:r w:rsidRPr="00000000" w:rsidR="00000000" w:rsidDel="00000000">
              <w:rPr>
                <w:b w:val="1"/>
                <w:color w:val="ff0000"/>
                <w:sz w:val="20"/>
                <w:rtl w:val="0"/>
              </w:rPr>
              <w:t xml:space="preserve">I tō mātou kura...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</w:pPr>
            <w:r w:rsidRPr="00000000" w:rsidR="00000000" w:rsidDel="00000000">
              <w:rPr>
                <w:i w:val="1"/>
                <w:color w:val="ff0000"/>
                <w:sz w:val="20"/>
                <w:rtl w:val="0"/>
              </w:rPr>
              <w:t xml:space="preserve">(Tā te pouako tirohanga)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kura, ko te pepa te tūāpapa o ngā hangarau mō ngā mahi whakahaere.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kura, whakamahia ai ngā hangarau mō ētahi mahi whakahaere.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kura, ko tā te whakamahinga hangarau he whakapakari, he whakahohoro i ngā mahi whakahaere.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kura, ko te whakamahinga hangarau mō ngā mahi whakahaere he whai kupenga, he pai te whakahaere, ā, e taea ana te whakapā atu i wāhi kē. Waihoki e toro ana ōna kawekawe ki roto ki te ako, ki te pūrongo, me te whakawhiti kōrero ki ngā whānau hoki.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TAHA WHAKAHAERE: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I tō mātou kura, e toua ana te whakamahinga hangarau mō ngā mahi whakahaere ki roto ki te whānuitanga o te kura, ki tua hoki o te kura. Ka mutu he kaha tautoko tāna i te marautanga. Ka arotakea ā-pūnahatia, ā, ka panoni e ai ki ngā matea e kukuwha atu nei.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8000"/>
                <w:sz w:val="18"/>
                <w:rtl w:val="0"/>
              </w:rPr>
              <w:t xml:space="preserve">Administration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Staff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(Kura)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the use of technologies for administration is largely paper-based.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technologies are used for some administrative tasks.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the use of technologies for administration is making it more effective and efficient.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the use of technologies for administration is networked, available off-site, well managed and has some integration into learning, communication with families and reporting.</w:t>
            </w:r>
          </w:p>
        </w:tc>
        <w:tc>
          <w:tcPr>
            <w:tcBorders>
              <w:bottom w:color="808080" w:space="0" w:val="single" w:sz="6"/>
            </w:tcBorders>
            <w:shd w:fill="e5dfe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ADMINISTRATION: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In our school the use of technologies for administration is embedded across and beyond the school and fully supports the curriculum. It is systematically reviewed and adapts to evolving needs.</w:t>
            </w:r>
          </w:p>
        </w:tc>
      </w:tr>
      <w:tr>
        <w:tc>
          <w:tcPr>
            <w:shd w:fill="ffffff"/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8000"/>
                <w:sz w:val="20"/>
                <w:rtl w:val="0"/>
              </w:rPr>
              <w:t xml:space="preserve">Te haumaru me te whakahaere mōreareatanga</w:t>
            </w:r>
          </w:p>
        </w:tc>
        <w:tc>
          <w:tcPr>
            <w:shd w:fill="ffffff"/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 mātou kura...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ngā pouako tirohanga)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 kāore i āta whakaarohia te taiao haumaru ako-e.</w:t>
            </w:r>
          </w:p>
        </w:tc>
        <w:tc>
          <w:tcPr>
            <w:shd w:fill="ffffff"/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kura, e tūhuraina ana ngā momo hōtaka ako-e, ngā momo pūnaha me ngā pūmanawa e haumaru ai te taiao ako.</w:t>
            </w:r>
          </w:p>
        </w:tc>
        <w:tc>
          <w:tcPr>
            <w:shd w:fill="ffffff"/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kura, e aromatawaitia ana ngā momo hōtaka ako-e, ngā momo punaha me ngā pūmanawa e haumaru ai te taiao ako.</w:t>
            </w:r>
          </w:p>
        </w:tc>
        <w:tc>
          <w:tcPr>
            <w:shd w:fill="ffffff"/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I tō mātou kura, e kōtuituia ana ngā momo hōtaka ako-e ngā momo punaha, me ngā pūmanawa e haumaru ai te taiao ako.</w:t>
            </w:r>
          </w:p>
        </w:tc>
        <w:tc>
          <w:tcPr>
            <w:shd w:fill="e5dfec"/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HAUMARU: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I tō mātou kura, e pai rawa atu ana ngā momo hōtaka ako-e me ngā haumarutanga kia pai ai te toro a ngā ākonga i te taiao ako.</w:t>
            </w:r>
          </w:p>
        </w:tc>
      </w:tr>
      <w:tr>
        <w:tc>
          <w:tcPr>
            <w:tcBorders>
              <w:bottom w:color="808080" w:space="0" w:val="single" w:sz="6"/>
            </w:tcBorders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8000"/>
                <w:sz w:val="18"/>
                <w:rtl w:val="0"/>
              </w:rPr>
              <w:t xml:space="preserve">Safety and risk management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Staff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(Kura)</w:t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little or no consideration is given to creating a safe e-learning environment.</w:t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are investigating e-learning programmes, systems and software to maintain a safe learning environment.</w:t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we are trialling e-learning programmes, systems and software to maintain a safe learning environment.</w:t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e-learning programmes, systems and software are in place to maintain a safe learning environment.  </w:t>
            </w:r>
          </w:p>
        </w:tc>
        <w:tc>
          <w:tcPr>
            <w:shd w:fill="e5dfec"/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SAFETY: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Our e-learning systems are suitably robust to ensure our students can enjoy a safe learning environment.</w:t>
            </w:r>
          </w:p>
        </w:tc>
      </w:tr>
      <w:tr>
        <w:tc>
          <w:tcPr>
            <w:shd w:fill="ffffff"/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8000"/>
                <w:sz w:val="20"/>
                <w:rtl w:val="0"/>
              </w:rPr>
              <w:t xml:space="preserve">Te hoko me te tiaki</w:t>
            </w:r>
          </w:p>
        </w:tc>
        <w:tc>
          <w:tcPr>
            <w:shd w:fill="ffffff"/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 mātou kura...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ngā pouako tirohanga)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Kāore anō kia whakaritea he mahere hei arahi i te tiaki me te hoko i ngā momo rawa hangarau.</w:t>
            </w:r>
          </w:p>
        </w:tc>
        <w:tc>
          <w:tcPr>
            <w:shd w:fill="ffffff"/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E whanake haere ana ngā mahere ārahi i te tiaki me te hoko i ngā momo rawa hangarau.</w:t>
            </w:r>
          </w:p>
        </w:tc>
        <w:tc>
          <w:tcPr>
            <w:shd w:fill="ffffff"/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E aromatawai ana i ngā momo mahere tiaki me te hoko i ngā momo rawa hangarau.</w:t>
            </w:r>
          </w:p>
        </w:tc>
        <w:tc>
          <w:tcPr>
            <w:shd w:fill="ffffff"/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Ko te marautanga, ko ngā matea ako te tūāpapa mō te tiaki me te hoko i ngā momo rawa hangarau, ā, he mahitahi i waenganui i ngā kaiako/kaimahi katoa.</w:t>
            </w:r>
          </w:p>
        </w:tc>
        <w:tc>
          <w:tcPr>
            <w:shd w:fill="e5dfec"/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HOKO ME TE TIAKI: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e kaha ana te arotake a te kura i te tiaki me te hoko i ngā rawa hangarau kia noho ko ngā matea ako te tūāpapa mō te hoko.</w:t>
            </w:r>
          </w:p>
        </w:tc>
      </w:tr>
      <w:tr>
        <w:tc>
          <w:tcPr>
            <w:tcBorders>
              <w:bottom w:color="808080" w:space="0" w:val="single" w:sz="6"/>
            </w:tcBorders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8000"/>
                <w:sz w:val="18"/>
                <w:rtl w:val="0"/>
              </w:rPr>
              <w:t xml:space="preserve">Procurement and maintenance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Staff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(Kura)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there is not yet a cohesive plan for effective maintenance and purchasing of technologies.</w:t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plans to manage the maintenance and purchasing of technologies are under development.</w:t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plans to manage the maintenance and purchasing of technologies are being trialled or are in place.</w:t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plans to manage the maintenance and purchasing of technologies are based on curriculum and learning needs, and all appropriate staff are consulted.</w:t>
            </w:r>
          </w:p>
        </w:tc>
        <w:tc>
          <w:tcPr>
            <w:shd w:fill="e5dfec"/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PROCUREMENT AND MAINTENANCE: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Our school regularly reviews the plan for maintenance and purchase of technologies so that it is driven by learning needs.</w:t>
            </w:r>
          </w:p>
        </w:tc>
      </w:tr>
      <w:tr>
        <w:tc>
          <w:tcPr>
            <w:shd w:fill="ffffff"/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8000"/>
                <w:sz w:val="20"/>
                <w:rtl w:val="0"/>
              </w:rPr>
              <w:t xml:space="preserve">Te tautoko hangarau</w:t>
            </w:r>
          </w:p>
        </w:tc>
        <w:tc>
          <w:tcPr>
            <w:shd w:fill="ffffff"/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I tō mātou kura...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ff0000"/>
                <w:sz w:val="20"/>
                <w:rtl w:val="0"/>
              </w:rPr>
              <w:t xml:space="preserve">(Tā ngā pouako tirohanga)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Kāore i āta tohua te haepapa mō te tiaki me te tautoko mō ngā rawa hangarau.</w:t>
            </w:r>
          </w:p>
        </w:tc>
        <w:tc>
          <w:tcPr>
            <w:shd w:fill="ffffff"/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Mā te mātanga hangarau te tiaki me te tautoko i ngā rawa hangarau e whakarato.</w:t>
            </w:r>
          </w:p>
        </w:tc>
        <w:tc>
          <w:tcPr>
            <w:shd w:fill="ffffff"/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Mā te mātanga hangarau te tiaki me te tautoko i ngā rawa hangarau e whakarato, he urupare i ngā tono tāna mahi.</w:t>
            </w:r>
          </w:p>
        </w:tc>
        <w:tc>
          <w:tcPr>
            <w:shd w:fill="ffffff"/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Mā tētahi rōpū te tiaki me te tautoko i ngā rawa hangarau e whakarato e pāwawe ai, e whaitake ai, e noho ai hei wāhi o te mahere rautaki ako-e.</w:t>
            </w:r>
          </w:p>
        </w:tc>
        <w:tc>
          <w:tcPr>
            <w:shd w:fill="e5dfec"/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ff0000"/>
                <w:sz w:val="20"/>
                <w:rtl w:val="0"/>
              </w:rPr>
              <w:t xml:space="preserve">TE TAUTOKO HANGARAU: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ff0000"/>
                <w:sz w:val="20"/>
                <w:rtl w:val="0"/>
              </w:rPr>
              <w:t xml:space="preserve"> I tō mātou kura he mahitahi te tukanga mō te tiaki me te tautoko i ngā momo rawa hangarau kia pai ai te aro ki ngā matea o ngā tāngata katoa.</w:t>
            </w:r>
          </w:p>
        </w:tc>
      </w:tr>
      <w:tr>
        <w:tc>
          <w:tcPr>
            <w:tcBorders>
              <w:bottom w:color="808080" w:space="0" w:val="single" w:sz="6"/>
            </w:tcBorders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8000"/>
                <w:sz w:val="18"/>
                <w:rtl w:val="0"/>
              </w:rPr>
              <w:t xml:space="preserve">Technical support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12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Staff view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i w:val="1"/>
                <w:color w:val="000000"/>
                <w:sz w:val="18"/>
                <w:rtl w:val="0"/>
              </w:rPr>
              <w:t xml:space="preserve">(Kura)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the responsibility for the maintenance and support of technologies is not yet clearly defined or assigned.</w:t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the responsibility for the maintenance and support of technologies is devolved completely to technical personnel.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In our school the responsibility for the maintenance and support of technologies is mostly devolved to technical personnel who respond to short-term needs.</w:t>
            </w:r>
          </w:p>
        </w:tc>
        <w:tc>
          <w:tcPr>
            <w:tcBorders>
              <w:bottom w:color="808080" w:space="0" w:val="single" w:sz="6"/>
            </w:tcBorders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A collaborative group manages the technical support of technologies to ensure maintenance is timely, effective and prioritised as part of whole school strategic development. </w:t>
            </w:r>
          </w:p>
        </w:tc>
        <w:tc>
          <w:tcPr>
            <w:shd w:fill="e5dfec"/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8"/>
                <w:rtl w:val="0"/>
              </w:rPr>
              <w:t xml:space="preserve">TECH SUPPORT:</w:t>
            </w: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8"/>
                <w:rtl w:val="0"/>
              </w:rPr>
              <w:t xml:space="preserve"> Our school takes a collaborative approach to technical support of technologies so it is pro-active and meets the needs of everyone in the school.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footerReference r:id="rId6" w:type="default"/>
      <w:pgSz w:w="16838" w:h="11906"/>
      <w:pgMar w:left="1134" w:right="1134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Calibri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tabs>
        <w:tab w:val="center" w:pos="11907"/>
        <w:tab w:val="right" w:pos="14459"/>
      </w:tabs>
      <w:spacing w:lineRule="auto" w:after="120" w:line="240" w:before="0"/>
      <w:contextualSpacing w:val="0"/>
    </w:pPr>
    <w:r w:rsidRPr="00000000" w:rsidR="00000000" w:rsidDel="00000000">
      <w:rPr>
        <w:rFonts w:cs="Calibri" w:hAnsi="Calibri" w:eastAsia="Calibri" w:ascii="Calibri"/>
        <w:b w:val="0"/>
        <w:color w:val="808080"/>
        <w:sz w:val="16"/>
        <w:rtl w:val="0"/>
      </w:rPr>
      <w:t xml:space="preserve">Te Toi Tupu Consortium, on behalf of the Ministry of Education </w:t>
      <w:tab/>
      <w:t xml:space="preserve">Updated May 2014</w:t>
      <w:tab/>
    </w:r>
    <w:fldSimple w:dirty="0" w:instr="PAGE" w:fldLock="0">
      <w:r w:rsidRPr="00000000" w:rsidR="00000000" w:rsidDel="00000000">
        <w:rPr>
          <w:rFonts w:cs="Calibri" w:hAnsi="Calibri" w:eastAsia="Calibri" w:ascii="Calibri"/>
          <w:b w:val="0"/>
          <w:color w:val="000000"/>
          <w:sz w:val="24"/>
        </w:rPr>
      </w:r>
    </w:fldSimple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tabs>
        <w:tab w:val="center" w:pos="4320"/>
        <w:tab w:val="right" w:pos="8640"/>
      </w:tabs>
      <w:spacing w:lineRule="auto" w:after="0" w:line="276" w:before="0"/>
      <w:contextualSpacing w:val="0"/>
      <w:jc w:val="center"/>
    </w:pPr>
    <w:r w:rsidRPr="00000000" w:rsidR="00000000" w:rsidDel="00000000">
      <w:rPr>
        <w:rFonts w:cs="Cambria" w:hAnsi="Cambria" w:eastAsia="Cambria" w:ascii="Cambria"/>
        <w:b w:val="0"/>
        <w:sz w:val="24"/>
        <w:rtl w:val="0"/>
      </w:rPr>
      <w:t xml:space="preserve">Te Rangitukutuku/Māori Medium e-Learning Planning Framework</w:t>
    </w:r>
  </w:p>
  <w:p w:rsidP="00000000" w:rsidRPr="00000000" w:rsidR="00000000" w:rsidDel="00000000" w:rsidRDefault="00000000">
    <w:pPr>
      <w:tabs>
        <w:tab w:val="center" w:pos="4320"/>
        <w:tab w:val="right" w:pos="8640"/>
      </w:tabs>
      <w:spacing w:lineRule="auto" w:after="0" w:line="276" w:before="0"/>
      <w:contextualSpacing w:val="0"/>
      <w:jc w:val="center"/>
    </w:pPr>
    <w:r w:rsidRPr="00000000" w:rsidR="00000000" w:rsidDel="00000000">
      <w:rPr>
        <w:rFonts w:cs="Cambria" w:hAnsi="Cambria" w:eastAsia="Cambria" w:ascii="Cambria"/>
        <w:b w:val="0"/>
        <w:sz w:val="24"/>
        <w:rtl w:val="0"/>
      </w:rPr>
      <w:t xml:space="preserve">Tā te kura</w:t>
    </w:r>
  </w:p>
  <w:p w:rsidP="00000000" w:rsidRPr="00000000" w:rsidR="00000000" w:rsidDel="00000000" w:rsidRDefault="00000000">
    <w:pPr>
      <w:tabs>
        <w:tab w:val="center" w:pos="4320"/>
        <w:tab w:val="right" w:pos="8640"/>
      </w:tabs>
      <w:spacing w:lineRule="auto" w:after="0" w:line="240" w:before="0"/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line="240" w:before="480"/>
    </w:pPr>
    <w:rPr>
      <w:rFonts w:cs="Calibri" w:hAnsi="Calibri" w:eastAsia="Calibri" w:ascii="Calibri"/>
      <w:b w:val="1"/>
      <w:color w:val="ff9900"/>
      <w:sz w:val="40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120" w:line="240" w:before="0"/>
    </w:pPr>
    <w:rPr>
      <w:rFonts w:cs="Calibri" w:hAnsi="Calibri" w:eastAsia="Calibri" w:ascii="Calibri"/>
      <w:b w:val="1"/>
      <w:color w:val="508ea9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120" w:line="240" w:before="0"/>
    </w:pPr>
    <w:rPr>
      <w:rFonts w:cs="Calibri" w:hAnsi="Calibri" w:eastAsia="Calibri" w:ascii="Calibri"/>
      <w:b w:val="1"/>
      <w:i w:val="1"/>
      <w:color w:val="508ea9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120" w:line="240" w:before="0"/>
    </w:pPr>
    <w:rPr>
      <w:rFonts w:cs="Calibri" w:hAnsi="Calibri" w:eastAsia="Calibri" w:ascii="Calibri"/>
      <w:b w:val="1"/>
      <w:color w:val="000000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line="276" w:before="160"/>
    </w:pPr>
    <w:rPr>
      <w:rFonts w:cs="Trebuchet MS" w:hAnsi="Trebuchet MS" w:eastAsia="Trebuchet MS" w:ascii="Trebuchet MS"/>
      <w:b w:val="0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line="276" w:before="160"/>
    </w:pPr>
    <w:rPr>
      <w:rFonts w:cs="Trebuchet MS" w:hAnsi="Trebuchet MS" w:eastAsia="Trebuchet MS" w:ascii="Trebuchet MS"/>
      <w:b w:val="0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300" w:line="240" w:before="0"/>
    </w:pPr>
    <w:rPr>
      <w:rFonts w:cs="Calibri" w:hAnsi="Calibri" w:eastAsia="Calibri" w:ascii="Calibri"/>
      <w:b w:val="1"/>
      <w:color w:val="508ea9"/>
      <w:sz w:val="5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120" w:line="240" w:before="0"/>
    </w:pPr>
    <w:rPr>
      <w:rFonts w:cs="Calibri" w:hAnsi="Calibri" w:eastAsia="Calibri" w:ascii="Calibri"/>
      <w:b w:val="1"/>
      <w:i w:val="1"/>
      <w:color w:val="508ea9"/>
      <w:sz w:val="32"/>
    </w:rPr>
  </w:style>
  <w:style w:styleId="KixTable1" w:type="table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2" w:type="table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3" w:type="table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4" w:type="table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5" w:type="table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1-1-MMeLPF-Kaiako_schoolwide_30 May 2014.docx</dc:title>
</cp:coreProperties>
</file>